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C6CAE2" w14:textId="77777777" w:rsidR="00AA7D43" w:rsidRDefault="00AA7D43" w:rsidP="00AA7D43">
      <w:pPr>
        <w:spacing w:line="500" w:lineRule="exact"/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14:paraId="4D72F108" w14:textId="77777777" w:rsidR="00913CFA" w:rsidRDefault="00AA7D43" w:rsidP="00AA7D43">
      <w:pPr>
        <w:spacing w:line="460" w:lineRule="exact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六安市疾控中心</w:t>
      </w:r>
      <w:r>
        <w:rPr>
          <w:rFonts w:ascii="Times New Roman" w:hAnsi="Times New Roman" w:hint="eastAsia"/>
          <w:b/>
          <w:sz w:val="36"/>
          <w:szCs w:val="36"/>
        </w:rPr>
        <w:t>2026</w:t>
      </w:r>
      <w:r>
        <w:rPr>
          <w:rFonts w:ascii="Times New Roman" w:hAnsi="Times New Roman" w:hint="eastAsia"/>
          <w:b/>
          <w:sz w:val="36"/>
          <w:szCs w:val="36"/>
        </w:rPr>
        <w:t>年“世界艾滋病日”户外</w:t>
      </w:r>
      <w:r>
        <w:rPr>
          <w:rFonts w:ascii="Times New Roman" w:hAnsi="Times New Roman" w:hint="eastAsia"/>
          <w:b/>
          <w:sz w:val="36"/>
          <w:szCs w:val="36"/>
        </w:rPr>
        <w:t>LED</w:t>
      </w:r>
      <w:r>
        <w:rPr>
          <w:rFonts w:ascii="Times New Roman" w:hAnsi="Times New Roman" w:hint="eastAsia"/>
          <w:b/>
          <w:sz w:val="36"/>
          <w:szCs w:val="36"/>
        </w:rPr>
        <w:t>大屏科普宣传</w:t>
      </w:r>
      <w:r>
        <w:rPr>
          <w:rFonts w:ascii="Times New Roman" w:eastAsia="Times New Roman" w:hAnsi="Times New Roman"/>
          <w:b/>
          <w:sz w:val="36"/>
          <w:szCs w:val="36"/>
        </w:rPr>
        <w:t>采购参数要求</w:t>
      </w:r>
    </w:p>
    <w:p w14:paraId="17622DF3" w14:textId="77777777" w:rsidR="00AA7D43" w:rsidRDefault="00AA7D43" w:rsidP="00AA7D43">
      <w:pPr>
        <w:spacing w:line="500" w:lineRule="exact"/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14:paraId="5759CA9A" w14:textId="23258653" w:rsidR="00913CFA" w:rsidRDefault="00AA7D43" w:rsidP="00AA7D43">
      <w:pPr>
        <w:pStyle w:val="a7"/>
        <w:numPr>
          <w:ilvl w:val="0"/>
          <w:numId w:val="6"/>
        </w:numPr>
        <w:spacing w:line="360" w:lineRule="auto"/>
        <w:jc w:val="left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hint="eastAsia"/>
          <w:b/>
          <w:bCs/>
          <w:sz w:val="32"/>
          <w:szCs w:val="32"/>
        </w:rPr>
        <w:t>播放基础参数</w:t>
      </w:r>
    </w:p>
    <w:p w14:paraId="637E6BDC" w14:textId="11F7AC0C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left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.</w:t>
      </w:r>
      <w:r w:rsidRPr="00AA7D43">
        <w:rPr>
          <w:rFonts w:ascii="仿宋" w:eastAsia="仿宋" w:hAnsi="仿宋" w:hint="eastAsia"/>
          <w:sz w:val="32"/>
          <w:szCs w:val="32"/>
        </w:rPr>
        <w:t>单条素材单次播放时长：每条防艾宣传素材单次播放时长</w:t>
      </w:r>
      <w:r w:rsidRPr="00AA7D43">
        <w:rPr>
          <w:rFonts w:ascii="仿宋" w:eastAsia="仿宋" w:hAnsi="仿宋" w:cs="Arial"/>
          <w:sz w:val="32"/>
          <w:szCs w:val="32"/>
        </w:rPr>
        <w:t>≥</w:t>
      </w:r>
      <w:r w:rsidRPr="00AA7D43">
        <w:rPr>
          <w:rFonts w:ascii="仿宋" w:eastAsia="仿宋" w:hAnsi="仿宋" w:hint="eastAsia"/>
          <w:sz w:val="32"/>
          <w:szCs w:val="32"/>
        </w:rPr>
        <w:t>15</w:t>
      </w:r>
      <w:r w:rsidRPr="00AA7D43">
        <w:rPr>
          <w:rFonts w:ascii="仿宋" w:eastAsia="仿宋" w:hAnsi="仿宋" w:hint="eastAsia"/>
          <w:sz w:val="32"/>
          <w:szCs w:val="32"/>
        </w:rPr>
        <w:t>秒，静态海报轮播单帧展示时长</w:t>
      </w:r>
      <w:r w:rsidRPr="00AA7D43">
        <w:rPr>
          <w:rFonts w:ascii="仿宋" w:eastAsia="仿宋" w:hAnsi="仿宋" w:cs="Arial"/>
          <w:sz w:val="32"/>
          <w:szCs w:val="32"/>
        </w:rPr>
        <w:t>≥</w:t>
      </w:r>
      <w:r w:rsidRPr="00AA7D43">
        <w:rPr>
          <w:rFonts w:ascii="仿宋" w:eastAsia="仿宋" w:hAnsi="仿宋" w:hint="eastAsia"/>
          <w:sz w:val="32"/>
          <w:szCs w:val="32"/>
        </w:rPr>
        <w:t>15</w:t>
      </w:r>
      <w:r w:rsidRPr="00AA7D43">
        <w:rPr>
          <w:rFonts w:ascii="仿宋" w:eastAsia="仿宋" w:hAnsi="仿宋" w:hint="eastAsia"/>
          <w:sz w:val="32"/>
          <w:szCs w:val="32"/>
        </w:rPr>
        <w:t>秒；</w:t>
      </w:r>
    </w:p>
    <w:p w14:paraId="1F7FA03A" w14:textId="0E54CA06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/>
          <w:sz w:val="32"/>
          <w:szCs w:val="32"/>
        </w:rPr>
        <w:t>.</w:t>
      </w:r>
      <w:r w:rsidRPr="00AA7D43">
        <w:rPr>
          <w:rFonts w:ascii="仿宋" w:eastAsia="仿宋" w:hAnsi="仿宋" w:hint="eastAsia"/>
          <w:sz w:val="32"/>
          <w:szCs w:val="32"/>
        </w:rPr>
        <w:t>每日轮播总次数：所有宣传素材合计每日滚动播放</w:t>
      </w:r>
      <w:r w:rsidRPr="00AA7D43">
        <w:rPr>
          <w:rFonts w:ascii="仿宋" w:eastAsia="仿宋" w:hAnsi="仿宋" w:cs="Arial"/>
          <w:sz w:val="32"/>
          <w:szCs w:val="32"/>
        </w:rPr>
        <w:t>≥</w:t>
      </w:r>
      <w:r w:rsidRPr="00AA7D43">
        <w:rPr>
          <w:rFonts w:ascii="仿宋" w:eastAsia="仿宋" w:hAnsi="仿宋" w:cs="Arial" w:hint="eastAsia"/>
          <w:sz w:val="32"/>
          <w:szCs w:val="32"/>
        </w:rPr>
        <w:t>100</w:t>
      </w:r>
      <w:r w:rsidRPr="00AA7D43">
        <w:rPr>
          <w:rFonts w:ascii="仿宋" w:eastAsia="仿宋" w:hAnsi="仿宋" w:cs="Arial" w:hint="eastAsia"/>
          <w:sz w:val="32"/>
          <w:szCs w:val="32"/>
        </w:rPr>
        <w:t>次；</w:t>
      </w:r>
    </w:p>
    <w:p w14:paraId="7EA8C1A8" w14:textId="054D1904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firstLineChars="150" w:firstLine="48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Arial" w:hint="eastAsia"/>
          <w:sz w:val="32"/>
          <w:szCs w:val="32"/>
        </w:rPr>
        <w:t>3</w:t>
      </w:r>
      <w:r>
        <w:rPr>
          <w:rFonts w:ascii="仿宋" w:eastAsia="仿宋" w:hAnsi="仿宋" w:cs="Arial"/>
          <w:sz w:val="32"/>
          <w:szCs w:val="32"/>
        </w:rPr>
        <w:t>.</w:t>
      </w:r>
      <w:r w:rsidRPr="00AA7D43">
        <w:rPr>
          <w:rFonts w:ascii="仿宋" w:eastAsia="仿宋" w:hAnsi="仿宋" w:cs="Arial" w:hint="eastAsia"/>
          <w:sz w:val="32"/>
          <w:szCs w:val="32"/>
        </w:rPr>
        <w:t>投放点位要求：点位选址优先选择城区主干道、核心商圈等人流量集中区域；投标文件须附各点位大屏实景照片、点位具体地址说明。</w:t>
      </w:r>
    </w:p>
    <w:p w14:paraId="0F4F9648" w14:textId="71B57355" w:rsidR="00913CFA" w:rsidRDefault="00AA7D43" w:rsidP="00AA7D43">
      <w:pPr>
        <w:pStyle w:val="a7"/>
        <w:spacing w:line="360" w:lineRule="auto"/>
        <w:ind w:left="643"/>
        <w:jc w:val="left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二、</w:t>
      </w:r>
      <w:r>
        <w:rPr>
          <w:rFonts w:ascii="Arial" w:eastAsia="Times New Roman" w:hAnsi="Arial" w:cs="Arial" w:hint="eastAsia"/>
          <w:b/>
          <w:bCs/>
          <w:sz w:val="32"/>
          <w:szCs w:val="32"/>
        </w:rPr>
        <w:t>大屏硬件参数</w:t>
      </w:r>
    </w:p>
    <w:p w14:paraId="4F0FE8A5" w14:textId="5F38D85D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</w:t>
      </w:r>
      <w:r>
        <w:rPr>
          <w:rFonts w:ascii="仿宋" w:eastAsia="仿宋" w:hAnsi="仿宋"/>
          <w:sz w:val="32"/>
          <w:szCs w:val="32"/>
        </w:rPr>
        <w:t>.</w:t>
      </w:r>
      <w:r w:rsidRPr="00AA7D43">
        <w:rPr>
          <w:rFonts w:ascii="仿宋" w:eastAsia="仿宋" w:hAnsi="仿宋" w:hint="eastAsia"/>
          <w:sz w:val="32"/>
          <w:szCs w:val="32"/>
        </w:rPr>
        <w:t>屏幕类型：户外高清</w:t>
      </w:r>
      <w:r w:rsidRPr="00AA7D43">
        <w:rPr>
          <w:rFonts w:ascii="仿宋" w:eastAsia="仿宋" w:hAnsi="仿宋" w:hint="eastAsia"/>
          <w:sz w:val="32"/>
          <w:szCs w:val="32"/>
        </w:rPr>
        <w:t>LED</w:t>
      </w:r>
      <w:r w:rsidRPr="00AA7D43">
        <w:rPr>
          <w:rFonts w:ascii="仿宋" w:eastAsia="仿宋" w:hAnsi="仿宋" w:hint="eastAsia"/>
          <w:sz w:val="32"/>
          <w:szCs w:val="32"/>
        </w:rPr>
        <w:t>大屏，具备良好可视角度，白天强光下画面清晰可识别；</w:t>
      </w:r>
    </w:p>
    <w:p w14:paraId="090D5546" w14:textId="5067ED74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firstLineChars="150" w:firstLine="48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/>
          <w:sz w:val="32"/>
          <w:szCs w:val="32"/>
        </w:rPr>
        <w:t>.</w:t>
      </w:r>
      <w:r w:rsidRPr="00AA7D43">
        <w:rPr>
          <w:rFonts w:ascii="仿宋" w:eastAsia="仿宋" w:hAnsi="仿宋" w:hint="eastAsia"/>
          <w:sz w:val="32"/>
          <w:szCs w:val="32"/>
        </w:rPr>
        <w:t>分辨率：投放素材适配大屏物理分辨率，无拉伸、变形、黑边错位；</w:t>
      </w:r>
    </w:p>
    <w:p w14:paraId="0E2FA0BB" w14:textId="1FAD3C6E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left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/>
          <w:sz w:val="32"/>
          <w:szCs w:val="32"/>
        </w:rPr>
        <w:t>.</w:t>
      </w:r>
      <w:r w:rsidRPr="00AA7D43">
        <w:rPr>
          <w:rFonts w:ascii="仿宋" w:eastAsia="仿宋" w:hAnsi="仿宋" w:hint="eastAsia"/>
          <w:sz w:val="32"/>
          <w:szCs w:val="32"/>
        </w:rPr>
        <w:t>播放稳定性：无卡顿、花屏、跳帧。</w:t>
      </w:r>
    </w:p>
    <w:p w14:paraId="2C8DB94C" w14:textId="4D43A911" w:rsidR="00913CFA" w:rsidRDefault="00AA7D43" w:rsidP="00AA7D43">
      <w:pPr>
        <w:pStyle w:val="a7"/>
        <w:spacing w:line="360" w:lineRule="auto"/>
        <w:ind w:left="643"/>
        <w:jc w:val="left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三、</w:t>
      </w:r>
      <w:r>
        <w:rPr>
          <w:rFonts w:ascii="Arial" w:eastAsia="Times New Roman" w:hAnsi="Arial" w:cs="Arial" w:hint="eastAsia"/>
          <w:b/>
          <w:bCs/>
          <w:sz w:val="32"/>
          <w:szCs w:val="32"/>
        </w:rPr>
        <w:t>投放周期要求</w:t>
      </w:r>
    </w:p>
    <w:p w14:paraId="712353DD" w14:textId="51A5CD7F" w:rsidR="00913CFA" w:rsidRPr="00AA7D43" w:rsidRDefault="00AA7D43" w:rsidP="00AA7D43">
      <w:pPr>
        <w:pStyle w:val="a7"/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7</w:t>
      </w:r>
      <w:r>
        <w:rPr>
          <w:rFonts w:ascii="仿宋" w:eastAsia="仿宋" w:hAnsi="仿宋"/>
          <w:sz w:val="32"/>
          <w:szCs w:val="32"/>
        </w:rPr>
        <w:t>.</w:t>
      </w:r>
      <w:r w:rsidRPr="00AA7D43">
        <w:rPr>
          <w:rFonts w:ascii="仿宋" w:eastAsia="仿宋" w:hAnsi="仿宋" w:hint="eastAsia"/>
          <w:sz w:val="32"/>
          <w:szCs w:val="32"/>
        </w:rPr>
        <w:t>世界艾滋病日宣传周期：连续投放不少于</w:t>
      </w:r>
      <w:r w:rsidRPr="00AA7D43">
        <w:rPr>
          <w:rFonts w:ascii="仿宋" w:eastAsia="仿宋" w:hAnsi="仿宋" w:hint="eastAsia"/>
          <w:sz w:val="32"/>
          <w:szCs w:val="32"/>
        </w:rPr>
        <w:t>60</w:t>
      </w:r>
      <w:r w:rsidRPr="00AA7D43">
        <w:rPr>
          <w:rFonts w:ascii="仿宋" w:eastAsia="仿宋" w:hAnsi="仿宋" w:hint="eastAsia"/>
          <w:sz w:val="32"/>
          <w:szCs w:val="32"/>
        </w:rPr>
        <w:t>日，按指定起止日期投放。</w:t>
      </w:r>
    </w:p>
    <w:p w14:paraId="42524DF5" w14:textId="6D664D5B" w:rsidR="00913CFA" w:rsidRDefault="00AA7D43" w:rsidP="00AA7D43">
      <w:pPr>
        <w:pStyle w:val="a7"/>
        <w:spacing w:line="360" w:lineRule="auto"/>
        <w:ind w:firstLineChars="200" w:firstLine="643"/>
        <w:jc w:val="left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四、</w:t>
      </w:r>
      <w:r>
        <w:rPr>
          <w:rFonts w:ascii="Arial" w:eastAsia="Times New Roman" w:hAnsi="Arial" w:cs="Arial" w:hint="eastAsia"/>
          <w:b/>
          <w:bCs/>
          <w:sz w:val="32"/>
          <w:szCs w:val="32"/>
        </w:rPr>
        <w:t>内容素材参数</w:t>
      </w:r>
    </w:p>
    <w:p w14:paraId="156C27A0" w14:textId="6191226C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firstLineChars="150" w:firstLine="48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8</w:t>
      </w:r>
      <w:r>
        <w:rPr>
          <w:rFonts w:ascii="仿宋" w:eastAsia="仿宋" w:hAnsi="仿宋"/>
          <w:sz w:val="32"/>
          <w:szCs w:val="32"/>
        </w:rPr>
        <w:t>.</w:t>
      </w:r>
      <w:r w:rsidRPr="00AA7D43">
        <w:rPr>
          <w:rFonts w:ascii="仿宋" w:eastAsia="仿宋" w:hAnsi="仿宋" w:hint="eastAsia"/>
          <w:sz w:val="32"/>
          <w:szCs w:val="32"/>
        </w:rPr>
        <w:t>内容包括：</w:t>
      </w:r>
      <w:r w:rsidRPr="00AA7D43">
        <w:rPr>
          <w:rFonts w:ascii="仿宋" w:eastAsia="仿宋" w:hAnsi="仿宋" w:hint="eastAsia"/>
          <w:sz w:val="32"/>
          <w:szCs w:val="32"/>
        </w:rPr>
        <w:t>2026</w:t>
      </w:r>
      <w:r w:rsidRPr="00AA7D43">
        <w:rPr>
          <w:rFonts w:ascii="仿宋" w:eastAsia="仿宋" w:hAnsi="仿宋" w:hint="eastAsia"/>
          <w:sz w:val="32"/>
          <w:szCs w:val="32"/>
        </w:rPr>
        <w:t>年世界艾滋病日主题、宣传海报、艾滋病性病防控科普等疾控指定内容；</w:t>
      </w:r>
    </w:p>
    <w:p w14:paraId="0352639A" w14:textId="290C19AF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firstLineChars="150" w:firstLine="48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9.</w:t>
      </w:r>
      <w:r w:rsidRPr="00AA7D43">
        <w:rPr>
          <w:rFonts w:ascii="仿宋" w:eastAsia="仿宋" w:hAnsi="仿宋" w:hint="eastAsia"/>
          <w:sz w:val="32"/>
          <w:szCs w:val="32"/>
        </w:rPr>
        <w:t>格式：可支持</w:t>
      </w:r>
      <w:r w:rsidRPr="00AA7D43">
        <w:rPr>
          <w:rFonts w:ascii="仿宋" w:eastAsia="仿宋" w:hAnsi="仿宋" w:hint="eastAsia"/>
          <w:sz w:val="32"/>
          <w:szCs w:val="32"/>
        </w:rPr>
        <w:t>LED</w:t>
      </w:r>
      <w:r w:rsidRPr="00AA7D43">
        <w:rPr>
          <w:rFonts w:ascii="仿宋" w:eastAsia="仿宋" w:hAnsi="仿宋" w:hint="eastAsia"/>
          <w:sz w:val="32"/>
          <w:szCs w:val="32"/>
        </w:rPr>
        <w:t>大屏播放的图片格式，中标方负责素材分辨率适配、色彩校正。</w:t>
      </w:r>
    </w:p>
    <w:p w14:paraId="0B06178C" w14:textId="45417D9C" w:rsidR="00913CFA" w:rsidRDefault="00AA7D43" w:rsidP="00AA7D43">
      <w:pPr>
        <w:pStyle w:val="a7"/>
        <w:spacing w:line="360" w:lineRule="auto"/>
        <w:ind w:left="643"/>
        <w:jc w:val="left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 w:hint="eastAsia"/>
          <w:b/>
          <w:bCs/>
          <w:sz w:val="32"/>
          <w:szCs w:val="32"/>
        </w:rPr>
        <w:t>五、</w:t>
      </w:r>
      <w:r>
        <w:rPr>
          <w:rFonts w:ascii="Arial" w:eastAsia="Times New Roman" w:hAnsi="Arial" w:cs="Arial" w:hint="eastAsia"/>
          <w:b/>
          <w:bCs/>
          <w:sz w:val="32"/>
          <w:szCs w:val="32"/>
        </w:rPr>
        <w:t>佐证材料参数</w:t>
      </w:r>
    </w:p>
    <w:p w14:paraId="62C100DF" w14:textId="398C725A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0.</w:t>
      </w:r>
      <w:bookmarkStart w:id="0" w:name="_GoBack"/>
      <w:bookmarkEnd w:id="0"/>
      <w:r w:rsidRPr="00AA7D43">
        <w:rPr>
          <w:rFonts w:ascii="仿宋" w:eastAsia="仿宋" w:hAnsi="仿宋" w:hint="eastAsia"/>
          <w:sz w:val="32"/>
          <w:szCs w:val="32"/>
        </w:rPr>
        <w:t>提供大屏播放实景截图</w:t>
      </w:r>
    </w:p>
    <w:p w14:paraId="01AE7A71" w14:textId="0827BA97" w:rsidR="00913CFA" w:rsidRPr="00AA7D43" w:rsidRDefault="00AA7D43" w:rsidP="00AA7D43">
      <w:pPr>
        <w:pStyle w:val="a7"/>
        <w:tabs>
          <w:tab w:val="left" w:pos="312"/>
        </w:tabs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1.</w:t>
      </w:r>
      <w:r w:rsidRPr="00AA7D43">
        <w:rPr>
          <w:rFonts w:ascii="仿宋" w:eastAsia="仿宋" w:hAnsi="仿宋" w:hint="eastAsia"/>
          <w:sz w:val="32"/>
          <w:szCs w:val="32"/>
        </w:rPr>
        <w:t>项目结束后提交完整投放台账：每日播放频次记录、投放时段记录、点位播放影像资料。</w:t>
      </w:r>
    </w:p>
    <w:p w14:paraId="2E36D01C" w14:textId="77777777" w:rsidR="00913CFA" w:rsidRDefault="00AA7D43" w:rsidP="00AA7D43">
      <w:pPr>
        <w:pStyle w:val="a7"/>
        <w:spacing w:line="360" w:lineRule="auto"/>
        <w:ind w:firstLineChars="200" w:firstLine="640"/>
        <w:jc w:val="lef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 w:hint="eastAsia"/>
          <w:sz w:val="32"/>
          <w:szCs w:val="32"/>
        </w:rPr>
        <w:t>六、</w:t>
      </w:r>
      <w:r>
        <w:rPr>
          <w:rFonts w:ascii="Times New Roman" w:eastAsia="Times New Roman" w:hAnsi="Times New Roman" w:hint="eastAsia"/>
          <w:b/>
          <w:bCs/>
          <w:sz w:val="32"/>
          <w:szCs w:val="32"/>
        </w:rPr>
        <w:t>采购预算</w:t>
      </w:r>
    </w:p>
    <w:p w14:paraId="16DED58D" w14:textId="4FDFB36E" w:rsidR="00913CFA" w:rsidRPr="00AA7D43" w:rsidRDefault="00AA7D43" w:rsidP="00AA7D43">
      <w:pPr>
        <w:pStyle w:val="a7"/>
        <w:spacing w:line="360" w:lineRule="auto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2.</w:t>
      </w:r>
      <w:r w:rsidRPr="00AA7D43">
        <w:rPr>
          <w:rFonts w:ascii="仿宋" w:eastAsia="仿宋" w:hAnsi="仿宋" w:hint="eastAsia"/>
          <w:sz w:val="32"/>
          <w:szCs w:val="32"/>
        </w:rPr>
        <w:t>询价以单个大屏报价为准进行比较，</w:t>
      </w:r>
      <w:r w:rsidRPr="00AA7D43">
        <w:rPr>
          <w:rFonts w:ascii="仿宋" w:eastAsia="仿宋" w:hAnsi="仿宋" w:hint="eastAsia"/>
          <w:sz w:val="32"/>
          <w:szCs w:val="32"/>
        </w:rPr>
        <w:t>项目总预算</w:t>
      </w:r>
      <w:r w:rsidRPr="00AA7D43">
        <w:rPr>
          <w:rFonts w:ascii="仿宋" w:eastAsia="仿宋" w:hAnsi="仿宋" w:hint="eastAsia"/>
          <w:sz w:val="32"/>
          <w:szCs w:val="32"/>
        </w:rPr>
        <w:t>48000</w:t>
      </w:r>
      <w:r w:rsidRPr="00AA7D43">
        <w:rPr>
          <w:rFonts w:ascii="仿宋" w:eastAsia="仿宋" w:hAnsi="仿宋" w:hint="eastAsia"/>
          <w:sz w:val="32"/>
          <w:szCs w:val="32"/>
        </w:rPr>
        <w:t>元。</w:t>
      </w:r>
    </w:p>
    <w:p w14:paraId="52580B89" w14:textId="77777777" w:rsidR="00913CFA" w:rsidRDefault="00913CFA" w:rsidP="00AA7D43">
      <w:pPr>
        <w:pStyle w:val="a7"/>
        <w:spacing w:line="480" w:lineRule="exact"/>
        <w:ind w:firstLineChars="200" w:firstLine="640"/>
        <w:jc w:val="left"/>
        <w:rPr>
          <w:rFonts w:ascii="Times New Roman" w:eastAsia="Times New Roman" w:hAnsi="Times New Roman"/>
          <w:sz w:val="32"/>
          <w:szCs w:val="32"/>
        </w:rPr>
      </w:pPr>
    </w:p>
    <w:sectPr w:rsidR="00913CF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459CA26"/>
    <w:multiLevelType w:val="singleLevel"/>
    <w:tmpl w:val="8459CA2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919AACC"/>
    <w:multiLevelType w:val="singleLevel"/>
    <w:tmpl w:val="0919AAC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50962A8"/>
    <w:multiLevelType w:val="singleLevel"/>
    <w:tmpl w:val="150962A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935D8DE"/>
    <w:multiLevelType w:val="singleLevel"/>
    <w:tmpl w:val="3935D8D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1C20F70"/>
    <w:multiLevelType w:val="singleLevel"/>
    <w:tmpl w:val="51C20F7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719E7A4B"/>
    <w:multiLevelType w:val="hybridMultilevel"/>
    <w:tmpl w:val="8E2C926E"/>
    <w:lvl w:ilvl="0" w:tplc="9536C3F2">
      <w:start w:val="1"/>
      <w:numFmt w:val="japaneseCounting"/>
      <w:lvlText w:val="%1、"/>
      <w:lvlJc w:val="left"/>
      <w:pPr>
        <w:ind w:left="1363" w:hanging="72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displayHorizontalDrawingGridEvery w:val="0"/>
  <w:displayVerticalDrawingGridEvery w:val="2"/>
  <w:characterSpacingControl w:val="compressPunctuation"/>
  <w:compat>
    <w:balanceSingleByteDoubleByteWidth/>
    <w:ulTrailSpace/>
    <w:adjustLineHeightInTable/>
    <w:useFELayout/>
    <w:compatSetting w:name="compatibilityMode" w:uri="http://schemas.microsoft.com/office/word" w:val="14"/>
  </w:compat>
  <w:docVars>
    <w:docVar w:name="commondata" w:val="eyJoZGlkIjoiZTYwMzNkZmYxZDBkZmY4MDhlZGQwZDAzMTliOGFlMWUifQ=="/>
  </w:docVars>
  <w:rsids>
    <w:rsidRoot w:val="00913CFA"/>
    <w:rsid w:val="00913CFA"/>
    <w:rsid w:val="00AA7D43"/>
    <w:rsid w:val="00EF16FF"/>
    <w:rsid w:val="03B05D17"/>
    <w:rsid w:val="05A1588A"/>
    <w:rsid w:val="05C375FE"/>
    <w:rsid w:val="0CEE6D0E"/>
    <w:rsid w:val="0E1E7C6A"/>
    <w:rsid w:val="0E7D2A40"/>
    <w:rsid w:val="10156CA8"/>
    <w:rsid w:val="10FB40F0"/>
    <w:rsid w:val="140E7C96"/>
    <w:rsid w:val="18A70755"/>
    <w:rsid w:val="1A5F2FF9"/>
    <w:rsid w:val="1EA00FA6"/>
    <w:rsid w:val="1FB64956"/>
    <w:rsid w:val="240370EB"/>
    <w:rsid w:val="257920E1"/>
    <w:rsid w:val="25C603D0"/>
    <w:rsid w:val="25E46AA9"/>
    <w:rsid w:val="287556F2"/>
    <w:rsid w:val="31200949"/>
    <w:rsid w:val="320209E2"/>
    <w:rsid w:val="32A95302"/>
    <w:rsid w:val="32AB5143"/>
    <w:rsid w:val="32DF193B"/>
    <w:rsid w:val="33705E1F"/>
    <w:rsid w:val="34701570"/>
    <w:rsid w:val="359009FB"/>
    <w:rsid w:val="35D17237"/>
    <w:rsid w:val="3693468D"/>
    <w:rsid w:val="37F54B45"/>
    <w:rsid w:val="39E313C7"/>
    <w:rsid w:val="453C0257"/>
    <w:rsid w:val="453E4DBA"/>
    <w:rsid w:val="475E1B8C"/>
    <w:rsid w:val="494E4569"/>
    <w:rsid w:val="4C2A705C"/>
    <w:rsid w:val="4D2C6E03"/>
    <w:rsid w:val="56A65531"/>
    <w:rsid w:val="59A33FA9"/>
    <w:rsid w:val="5C71038F"/>
    <w:rsid w:val="61655649"/>
    <w:rsid w:val="63822051"/>
    <w:rsid w:val="642F65ED"/>
    <w:rsid w:val="665C5C0C"/>
    <w:rsid w:val="66A17AC3"/>
    <w:rsid w:val="68DC60A3"/>
    <w:rsid w:val="69280027"/>
    <w:rsid w:val="695928D6"/>
    <w:rsid w:val="6B270CE4"/>
    <w:rsid w:val="6DB14A8F"/>
    <w:rsid w:val="6E930639"/>
    <w:rsid w:val="72D56C44"/>
    <w:rsid w:val="74082F2F"/>
    <w:rsid w:val="743D52CE"/>
    <w:rsid w:val="7746169E"/>
    <w:rsid w:val="77ED2B68"/>
    <w:rsid w:val="77F008AA"/>
    <w:rsid w:val="795D3D1D"/>
    <w:rsid w:val="7C6B5EA3"/>
    <w:rsid w:val="7D4551F4"/>
    <w:rsid w:val="7ECE637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69EE9A5-787F-48EF-9174-B36B7848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7" w:qFormat="1"/>
    <w:lsdException w:name="heading 2" w:uiPriority="8" w:qFormat="1"/>
    <w:lsdException w:name="heading 3" w:uiPriority="9" w:qFormat="1"/>
    <w:lsdException w:name="heading 4" w:uiPriority="10" w:qFormat="1"/>
    <w:lsdException w:name="heading 5" w:uiPriority="11" w:qFormat="1"/>
    <w:lsdException w:name="heading 6" w:uiPriority="12" w:qFormat="1"/>
    <w:lsdException w:name="heading 7" w:uiPriority="13" w:qFormat="1"/>
    <w:lsdException w:name="heading 8" w:uiPriority="14" w:qFormat="1"/>
    <w:lsdException w:name="heading 9" w:uiPriority="15" w:qFormat="1"/>
    <w:lsdException w:name="toc 1" w:uiPriority="28" w:unhideWhenUsed="1" w:qFormat="1"/>
    <w:lsdException w:name="toc 2" w:uiPriority="29" w:unhideWhenUsed="1" w:qFormat="1"/>
    <w:lsdException w:name="toc 3" w:uiPriority="30" w:unhideWhenUsed="1" w:qFormat="1"/>
    <w:lsdException w:name="toc 4" w:uiPriority="31" w:unhideWhenUsed="1" w:qFormat="1"/>
    <w:lsdException w:name="toc 5" w:uiPriority="32" w:unhideWhenUsed="1" w:qFormat="1"/>
    <w:lsdException w:name="toc 6" w:uiPriority="33" w:unhideWhenUsed="1" w:qFormat="1"/>
    <w:lsdException w:name="toc 7" w:uiPriority="34" w:unhideWhenUsed="1" w:qFormat="1"/>
    <w:lsdException w:name="toc 8" w:uiPriority="35" w:unhideWhenUsed="1" w:qFormat="1"/>
    <w:lsdException w:name="toc 9" w:uiPriority="36" w:unhideWhenUsed="1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Title" w:uiPriority="6" w:qFormat="1"/>
    <w:lsdException w:name="Default Paragraph Font" w:semiHidden="1" w:uiPriority="2" w:unhideWhenUsed="1" w:qFormat="1"/>
    <w:lsdException w:name="Subtitle" w:uiPriority="16" w:qFormat="1"/>
    <w:lsdException w:name="Strong" w:uiPriority="20" w:qFormat="1"/>
    <w:lsdException w:name="Emphasis" w:uiPriority="18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3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26" w:qFormat="1"/>
    <w:lsdException w:name="Quote" w:uiPriority="21" w:qFormat="1"/>
    <w:lsdException w:name="Intense Quote" w:uiPriority="2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jc w:val="both"/>
    </w:pPr>
    <w:rPr>
      <w:rFonts w:ascii="Calibri" w:hAnsi="Calibri"/>
      <w:sz w:val="21"/>
      <w:szCs w:val="21"/>
    </w:rPr>
  </w:style>
  <w:style w:type="paragraph" w:styleId="1">
    <w:name w:val="heading 1"/>
    <w:next w:val="a"/>
    <w:uiPriority w:val="7"/>
    <w:qFormat/>
    <w:pPr>
      <w:jc w:val="both"/>
      <w:outlineLvl w:val="0"/>
    </w:pPr>
    <w:rPr>
      <w:rFonts w:eastAsia="Times New Roman"/>
      <w:sz w:val="28"/>
      <w:szCs w:val="28"/>
    </w:rPr>
  </w:style>
  <w:style w:type="paragraph" w:styleId="2">
    <w:name w:val="heading 2"/>
    <w:next w:val="a"/>
    <w:uiPriority w:val="8"/>
    <w:qFormat/>
    <w:pPr>
      <w:jc w:val="both"/>
      <w:outlineLvl w:val="1"/>
    </w:pPr>
    <w:rPr>
      <w:rFonts w:eastAsia="Times New Roman"/>
      <w:sz w:val="21"/>
      <w:szCs w:val="21"/>
    </w:rPr>
  </w:style>
  <w:style w:type="paragraph" w:styleId="3">
    <w:name w:val="heading 3"/>
    <w:next w:val="a"/>
    <w:uiPriority w:val="9"/>
    <w:qFormat/>
    <w:pPr>
      <w:ind w:left="1000" w:hanging="400"/>
      <w:jc w:val="both"/>
      <w:outlineLvl w:val="2"/>
    </w:pPr>
    <w:rPr>
      <w:rFonts w:eastAsia="Times New Roman"/>
      <w:sz w:val="21"/>
      <w:szCs w:val="21"/>
    </w:rPr>
  </w:style>
  <w:style w:type="paragraph" w:styleId="4">
    <w:name w:val="heading 4"/>
    <w:next w:val="a"/>
    <w:uiPriority w:val="10"/>
    <w:qFormat/>
    <w:pPr>
      <w:ind w:left="1200" w:hanging="400"/>
      <w:jc w:val="both"/>
      <w:outlineLvl w:val="3"/>
    </w:pPr>
    <w:rPr>
      <w:rFonts w:eastAsia="Times New Roman"/>
      <w:b/>
      <w:sz w:val="21"/>
      <w:szCs w:val="21"/>
    </w:rPr>
  </w:style>
  <w:style w:type="paragraph" w:styleId="5">
    <w:name w:val="heading 5"/>
    <w:next w:val="a"/>
    <w:uiPriority w:val="11"/>
    <w:qFormat/>
    <w:pPr>
      <w:ind w:left="1400" w:hanging="400"/>
      <w:jc w:val="both"/>
      <w:outlineLvl w:val="4"/>
    </w:pPr>
    <w:rPr>
      <w:rFonts w:eastAsia="Times New Roman"/>
      <w:sz w:val="21"/>
      <w:szCs w:val="21"/>
    </w:rPr>
  </w:style>
  <w:style w:type="paragraph" w:styleId="6">
    <w:name w:val="heading 6"/>
    <w:next w:val="a"/>
    <w:uiPriority w:val="12"/>
    <w:qFormat/>
    <w:pPr>
      <w:ind w:left="1600" w:hanging="400"/>
      <w:jc w:val="both"/>
      <w:outlineLvl w:val="5"/>
    </w:pPr>
    <w:rPr>
      <w:rFonts w:eastAsia="Times New Roman"/>
      <w:b/>
      <w:sz w:val="21"/>
      <w:szCs w:val="21"/>
    </w:rPr>
  </w:style>
  <w:style w:type="paragraph" w:styleId="7">
    <w:name w:val="heading 7"/>
    <w:next w:val="a"/>
    <w:uiPriority w:val="13"/>
    <w:qFormat/>
    <w:pPr>
      <w:ind w:left="1800" w:hanging="400"/>
      <w:jc w:val="both"/>
      <w:outlineLvl w:val="6"/>
    </w:pPr>
    <w:rPr>
      <w:rFonts w:eastAsia="Times New Roman"/>
      <w:sz w:val="21"/>
      <w:szCs w:val="21"/>
    </w:rPr>
  </w:style>
  <w:style w:type="paragraph" w:styleId="8">
    <w:name w:val="heading 8"/>
    <w:next w:val="a"/>
    <w:uiPriority w:val="14"/>
    <w:qFormat/>
    <w:pPr>
      <w:ind w:left="2000" w:hanging="400"/>
      <w:jc w:val="both"/>
      <w:outlineLvl w:val="7"/>
    </w:pPr>
    <w:rPr>
      <w:rFonts w:eastAsia="Times New Roman"/>
      <w:sz w:val="21"/>
      <w:szCs w:val="21"/>
    </w:rPr>
  </w:style>
  <w:style w:type="paragraph" w:styleId="9">
    <w:name w:val="heading 9"/>
    <w:next w:val="a"/>
    <w:uiPriority w:val="15"/>
    <w:qFormat/>
    <w:pPr>
      <w:ind w:left="2200" w:hanging="400"/>
      <w:jc w:val="both"/>
      <w:outlineLvl w:val="8"/>
    </w:pPr>
    <w:rPr>
      <w:rFonts w:eastAsia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uiPriority w:val="34"/>
    <w:unhideWhenUsed/>
    <w:qFormat/>
    <w:pPr>
      <w:ind w:left="2550"/>
      <w:jc w:val="both"/>
    </w:pPr>
    <w:rPr>
      <w:rFonts w:eastAsia="Times New Roman"/>
      <w:sz w:val="21"/>
      <w:szCs w:val="21"/>
    </w:rPr>
  </w:style>
  <w:style w:type="paragraph" w:styleId="50">
    <w:name w:val="toc 5"/>
    <w:next w:val="a"/>
    <w:uiPriority w:val="32"/>
    <w:unhideWhenUsed/>
    <w:qFormat/>
    <w:pPr>
      <w:ind w:left="1700"/>
      <w:jc w:val="both"/>
    </w:pPr>
    <w:rPr>
      <w:rFonts w:eastAsia="Times New Roman"/>
      <w:sz w:val="21"/>
      <w:szCs w:val="21"/>
    </w:rPr>
  </w:style>
  <w:style w:type="paragraph" w:styleId="30">
    <w:name w:val="toc 3"/>
    <w:next w:val="a"/>
    <w:uiPriority w:val="30"/>
    <w:unhideWhenUsed/>
    <w:qFormat/>
    <w:pPr>
      <w:ind w:left="850"/>
      <w:jc w:val="both"/>
    </w:pPr>
    <w:rPr>
      <w:rFonts w:eastAsia="Times New Roman"/>
      <w:sz w:val="21"/>
      <w:szCs w:val="21"/>
    </w:rPr>
  </w:style>
  <w:style w:type="paragraph" w:styleId="80">
    <w:name w:val="toc 8"/>
    <w:next w:val="a"/>
    <w:uiPriority w:val="35"/>
    <w:unhideWhenUsed/>
    <w:qFormat/>
    <w:pPr>
      <w:ind w:left="2975"/>
      <w:jc w:val="both"/>
    </w:pPr>
    <w:rPr>
      <w:rFonts w:eastAsia="Times New Roman"/>
      <w:sz w:val="21"/>
      <w:szCs w:val="21"/>
    </w:rPr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next w:val="a"/>
    <w:uiPriority w:val="28"/>
    <w:unhideWhenUsed/>
    <w:qFormat/>
    <w:pPr>
      <w:jc w:val="both"/>
    </w:pPr>
    <w:rPr>
      <w:rFonts w:eastAsia="Times New Roman"/>
      <w:sz w:val="21"/>
      <w:szCs w:val="21"/>
    </w:rPr>
  </w:style>
  <w:style w:type="paragraph" w:styleId="40">
    <w:name w:val="toc 4"/>
    <w:next w:val="a"/>
    <w:uiPriority w:val="31"/>
    <w:unhideWhenUsed/>
    <w:qFormat/>
    <w:pPr>
      <w:ind w:left="1275"/>
      <w:jc w:val="both"/>
    </w:pPr>
    <w:rPr>
      <w:rFonts w:eastAsia="Times New Roman"/>
      <w:sz w:val="21"/>
      <w:szCs w:val="21"/>
    </w:rPr>
  </w:style>
  <w:style w:type="paragraph" w:styleId="a6">
    <w:name w:val="Subtitle"/>
    <w:uiPriority w:val="16"/>
    <w:qFormat/>
    <w:pPr>
      <w:jc w:val="center"/>
    </w:pPr>
    <w:rPr>
      <w:rFonts w:eastAsia="Times New Roman"/>
      <w:sz w:val="24"/>
      <w:szCs w:val="24"/>
    </w:rPr>
  </w:style>
  <w:style w:type="paragraph" w:styleId="60">
    <w:name w:val="toc 6"/>
    <w:next w:val="a"/>
    <w:uiPriority w:val="33"/>
    <w:unhideWhenUsed/>
    <w:qFormat/>
    <w:pPr>
      <w:ind w:left="2125"/>
      <w:jc w:val="both"/>
    </w:pPr>
    <w:rPr>
      <w:rFonts w:eastAsia="Times New Roman"/>
      <w:sz w:val="21"/>
      <w:szCs w:val="21"/>
    </w:rPr>
  </w:style>
  <w:style w:type="paragraph" w:styleId="20">
    <w:name w:val="toc 2"/>
    <w:next w:val="a"/>
    <w:uiPriority w:val="29"/>
    <w:unhideWhenUsed/>
    <w:qFormat/>
    <w:pPr>
      <w:ind w:left="425"/>
      <w:jc w:val="both"/>
    </w:pPr>
    <w:rPr>
      <w:rFonts w:eastAsia="Times New Roman"/>
      <w:sz w:val="21"/>
      <w:szCs w:val="21"/>
    </w:rPr>
  </w:style>
  <w:style w:type="paragraph" w:styleId="90">
    <w:name w:val="toc 9"/>
    <w:next w:val="a"/>
    <w:uiPriority w:val="36"/>
    <w:unhideWhenUsed/>
    <w:qFormat/>
    <w:pPr>
      <w:ind w:left="3400"/>
      <w:jc w:val="both"/>
    </w:pPr>
    <w:rPr>
      <w:rFonts w:eastAsia="Times New Roman"/>
      <w:sz w:val="21"/>
      <w:szCs w:val="21"/>
    </w:rPr>
  </w:style>
  <w:style w:type="paragraph" w:styleId="a7">
    <w:name w:val="Normal (Web)"/>
    <w:basedOn w:val="a"/>
    <w:unhideWhenUsed/>
    <w:qFormat/>
    <w:rPr>
      <w:rFonts w:ascii="宋体" w:hAnsi="宋体"/>
      <w:sz w:val="24"/>
      <w:szCs w:val="24"/>
    </w:rPr>
  </w:style>
  <w:style w:type="paragraph" w:styleId="a8">
    <w:name w:val="Title"/>
    <w:uiPriority w:val="6"/>
    <w:qFormat/>
    <w:pPr>
      <w:jc w:val="center"/>
    </w:pPr>
    <w:rPr>
      <w:rFonts w:eastAsia="Times New Roman"/>
      <w:b/>
      <w:sz w:val="32"/>
      <w:szCs w:val="32"/>
    </w:rPr>
  </w:style>
  <w:style w:type="character" w:styleId="a9">
    <w:name w:val="Strong"/>
    <w:basedOn w:val="a0"/>
    <w:uiPriority w:val="20"/>
    <w:qFormat/>
    <w:rPr>
      <w:b/>
      <w:w w:val="100"/>
      <w:sz w:val="20"/>
      <w:szCs w:val="20"/>
      <w:shd w:val="clear" w:color="auto" w:fill="auto"/>
    </w:rPr>
  </w:style>
  <w:style w:type="character" w:styleId="aa">
    <w:name w:val="Emphasis"/>
    <w:uiPriority w:val="18"/>
    <w:qFormat/>
    <w:rPr>
      <w:i/>
      <w:w w:val="100"/>
      <w:sz w:val="21"/>
      <w:szCs w:val="21"/>
      <w:shd w:val="clear" w:color="auto" w:fill="auto"/>
    </w:rPr>
  </w:style>
  <w:style w:type="paragraph" w:styleId="ab">
    <w:name w:val="No Spacing"/>
    <w:uiPriority w:val="5"/>
    <w:qFormat/>
    <w:pPr>
      <w:jc w:val="both"/>
    </w:pPr>
    <w:rPr>
      <w:rFonts w:eastAsia="Times New Roman"/>
      <w:sz w:val="21"/>
      <w:szCs w:val="21"/>
    </w:rPr>
  </w:style>
  <w:style w:type="character" w:customStyle="1" w:styleId="11">
    <w:name w:val="不明显强调1"/>
    <w:uiPriority w:val="17"/>
    <w:qFormat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2">
    <w:name w:val="明显强调1"/>
    <w:uiPriority w:val="19"/>
    <w:qFormat/>
    <w:rPr>
      <w:i/>
      <w:color w:val="5B9BD5"/>
      <w:w w:val="100"/>
      <w:sz w:val="21"/>
      <w:szCs w:val="21"/>
      <w:shd w:val="clear" w:color="auto" w:fill="auto"/>
    </w:rPr>
  </w:style>
  <w:style w:type="paragraph" w:styleId="ac">
    <w:name w:val="Quote"/>
    <w:uiPriority w:val="21"/>
    <w:qFormat/>
    <w:pPr>
      <w:ind w:left="864" w:right="864"/>
      <w:jc w:val="center"/>
    </w:pPr>
    <w:rPr>
      <w:rFonts w:eastAsia="Times New Roman"/>
      <w:i/>
      <w:color w:val="404040"/>
      <w:sz w:val="21"/>
      <w:szCs w:val="21"/>
    </w:rPr>
  </w:style>
  <w:style w:type="paragraph" w:styleId="ad">
    <w:name w:val="Intense Quote"/>
    <w:uiPriority w:val="22"/>
    <w:qFormat/>
    <w:pPr>
      <w:ind w:left="950" w:right="950"/>
      <w:jc w:val="center"/>
    </w:pPr>
    <w:rPr>
      <w:rFonts w:eastAsia="Times New Roman"/>
      <w:i/>
      <w:color w:val="5B9BD5"/>
      <w:sz w:val="21"/>
      <w:szCs w:val="21"/>
    </w:rPr>
  </w:style>
  <w:style w:type="character" w:customStyle="1" w:styleId="13">
    <w:name w:val="不明显参考1"/>
    <w:uiPriority w:val="23"/>
    <w:qFormat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4">
    <w:name w:val="明显参考1"/>
    <w:uiPriority w:val="24"/>
    <w:qFormat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5">
    <w:name w:val="书籍标题1"/>
    <w:uiPriority w:val="25"/>
    <w:qFormat/>
    <w:rPr>
      <w:b/>
      <w:i/>
      <w:w w:val="100"/>
      <w:sz w:val="21"/>
      <w:szCs w:val="21"/>
      <w:shd w:val="clear" w:color="auto" w:fill="auto"/>
    </w:rPr>
  </w:style>
  <w:style w:type="paragraph" w:styleId="ae">
    <w:name w:val="List Paragraph"/>
    <w:basedOn w:val="a"/>
    <w:uiPriority w:val="26"/>
    <w:qFormat/>
    <w:pPr>
      <w:ind w:firstLine="420"/>
    </w:pPr>
  </w:style>
  <w:style w:type="paragraph" w:customStyle="1" w:styleId="TOC1">
    <w:name w:val="TOC 标题1"/>
    <w:uiPriority w:val="27"/>
    <w:unhideWhenUsed/>
    <w:qFormat/>
    <w:rPr>
      <w:rFonts w:eastAsia="Times New Roman"/>
      <w:color w:val="2E74B5"/>
      <w:sz w:val="32"/>
      <w:szCs w:val="32"/>
    </w:rPr>
  </w:style>
  <w:style w:type="character" w:customStyle="1" w:styleId="Char1">
    <w:name w:val="页眉 Char"/>
    <w:basedOn w:val="a0"/>
    <w:link w:val="a5"/>
    <w:qFormat/>
    <w:rPr>
      <w:w w:val="100"/>
      <w:sz w:val="18"/>
      <w:szCs w:val="18"/>
      <w:shd w:val="clear" w:color="auto" w:fill="auto"/>
    </w:rPr>
  </w:style>
  <w:style w:type="character" w:customStyle="1" w:styleId="Char0">
    <w:name w:val="页脚 Char"/>
    <w:basedOn w:val="a0"/>
    <w:link w:val="a4"/>
    <w:qFormat/>
    <w:rPr>
      <w:w w:val="100"/>
      <w:sz w:val="18"/>
      <w:szCs w:val="18"/>
      <w:shd w:val="clear" w:color="auto" w:fill="auto"/>
    </w:rPr>
  </w:style>
  <w:style w:type="character" w:customStyle="1" w:styleId="Char">
    <w:name w:val="批注框文本 Char"/>
    <w:basedOn w:val="a0"/>
    <w:link w:val="a3"/>
    <w:semiHidden/>
    <w:qFormat/>
    <w:rPr>
      <w:w w:val="100"/>
      <w:sz w:val="18"/>
      <w:szCs w:val="18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79</Words>
  <Characters>455</Characters>
  <Application>Microsoft Office Word</Application>
  <DocSecurity>0</DocSecurity>
  <Lines>3</Lines>
  <Paragraphs>1</Paragraphs>
  <ScaleCrop>false</ScaleCrop>
  <Company>微软中国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李修德</dc:creator>
  <cp:lastModifiedBy>gyb1</cp:lastModifiedBy>
  <cp:revision>5</cp:revision>
  <dcterms:created xsi:type="dcterms:W3CDTF">2021-05-31T03:34:00Z</dcterms:created>
  <dcterms:modified xsi:type="dcterms:W3CDTF">2026-11-04T07:55:00Z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5359480F3CFA43AEA1E2C80B0A7176B8_13</vt:lpwstr>
  </property>
  <property fmtid="{D5CDD505-2E9C-101B-9397-08002B2CF9AE}" pid="4" name="KSOTemplateDocerSaveRecord">
    <vt:lpwstr>eyJoZGlkIjoiOTBjMjEzYTM0OTA0ZGY4NTBmMmZiZWJjOThlNzhmZmYiLCJ1c2VySWQiOiIyMDI4ODcxMTcifQ==</vt:lpwstr>
  </property>
</Properties>
</file>